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D" w:rsidRDefault="00FD59AD" w:rsidP="00FD59AD">
      <w:pPr>
        <w:pStyle w:val="NoSpacing"/>
        <w:ind w:firstLine="720"/>
        <w:rPr>
          <w:rFonts w:ascii="Papyrus" w:hAnsi="Papyrus"/>
          <w:b/>
          <w:sz w:val="32"/>
          <w:szCs w:val="32"/>
          <w:u w:val="single"/>
        </w:rPr>
      </w:pPr>
      <w:r w:rsidRPr="00FD59AD">
        <w:rPr>
          <w:rFonts w:ascii="Papyrus" w:hAnsi="Papyrus"/>
          <w:b/>
          <w:sz w:val="32"/>
          <w:szCs w:val="32"/>
          <w:u w:val="single"/>
        </w:rPr>
        <w:t>Zhou Dynasty</w:t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>Qin Dynasty</w:t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ab/>
      </w:r>
      <w:r>
        <w:rPr>
          <w:rFonts w:ascii="Papyrus" w:hAnsi="Papyrus"/>
          <w:b/>
          <w:sz w:val="32"/>
          <w:szCs w:val="32"/>
          <w:u w:val="single"/>
        </w:rPr>
        <w:tab/>
      </w:r>
      <w:r w:rsidRPr="00FD59AD">
        <w:rPr>
          <w:rFonts w:ascii="Papyrus" w:hAnsi="Papyrus"/>
          <w:b/>
          <w:sz w:val="32"/>
          <w:szCs w:val="32"/>
          <w:u w:val="single"/>
        </w:rPr>
        <w:t>Han Dynasty</w:t>
      </w:r>
    </w:p>
    <w:p w:rsidR="00FD59AD" w:rsidRDefault="00FD59AD" w:rsidP="00FD59AD">
      <w:pPr>
        <w:pStyle w:val="NoSpacing"/>
        <w:rPr>
          <w:rFonts w:ascii="Papyrus" w:hAnsi="Papyrus"/>
        </w:rPr>
      </w:pPr>
      <w:r>
        <w:rPr>
          <w:rFonts w:ascii="Papyrus" w:hAnsi="Papyrus"/>
        </w:rPr>
        <w:t>Phase 1:</w:t>
      </w: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pBdr>
          <w:bottom w:val="single" w:sz="12" w:space="1" w:color="auto"/>
        </w:pBdr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  <w:r>
        <w:rPr>
          <w:rFonts w:ascii="Papyrus" w:hAnsi="Papyrus"/>
        </w:rPr>
        <w:t>Phase 2:</w:t>
      </w: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pBdr>
          <w:bottom w:val="single" w:sz="12" w:space="1" w:color="auto"/>
        </w:pBdr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  <w:r>
        <w:rPr>
          <w:rFonts w:ascii="Papyrus" w:hAnsi="Papyrus"/>
        </w:rPr>
        <w:t>Phase 3:</w:t>
      </w: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pBdr>
          <w:bottom w:val="single" w:sz="12" w:space="1" w:color="auto"/>
        </w:pBdr>
        <w:rPr>
          <w:rFonts w:ascii="Papyrus" w:hAnsi="Papyrus"/>
        </w:rPr>
      </w:pPr>
    </w:p>
    <w:p w:rsidR="00FD59AD" w:rsidRDefault="00FD59AD" w:rsidP="00FD59AD">
      <w:pPr>
        <w:pStyle w:val="NoSpacing"/>
        <w:pBdr>
          <w:bottom w:val="single" w:sz="12" w:space="1" w:color="auto"/>
        </w:pBdr>
        <w:rPr>
          <w:rFonts w:ascii="Papyrus" w:hAnsi="Papyrus"/>
        </w:rPr>
      </w:pPr>
    </w:p>
    <w:p w:rsidR="00FD59AD" w:rsidRDefault="00FD59AD" w:rsidP="00FD59AD">
      <w:pPr>
        <w:pStyle w:val="NoSpacing"/>
        <w:pBdr>
          <w:bottom w:val="single" w:sz="12" w:space="1" w:color="auto"/>
        </w:pBdr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  <w:r>
        <w:rPr>
          <w:rFonts w:ascii="Papyrus" w:hAnsi="Papyrus"/>
        </w:rPr>
        <w:t>Phase 4:</w:t>
      </w: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pBdr>
          <w:bottom w:val="single" w:sz="12" w:space="1" w:color="auto"/>
        </w:pBdr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</w:p>
    <w:p w:rsidR="00FD59AD" w:rsidRDefault="00FD59AD" w:rsidP="00FD59AD">
      <w:pPr>
        <w:pStyle w:val="NoSpacing"/>
        <w:rPr>
          <w:rFonts w:ascii="Papyrus" w:hAnsi="Papyrus"/>
        </w:rPr>
      </w:pPr>
      <w:r>
        <w:rPr>
          <w:rFonts w:ascii="Papyrus" w:hAnsi="Papyrus"/>
        </w:rPr>
        <w:t>Phase 5:</w:t>
      </w:r>
    </w:p>
    <w:p w:rsidR="00FD59AD" w:rsidRDefault="00FD59AD"/>
    <w:p w:rsidR="00237D3E" w:rsidRDefault="001D783D">
      <w:r>
        <w:pict>
          <v:group id="_x0000_s1027" editas="canvas" style="width:732.45pt;height:531pt;mso-position-horizontal-relative:char;mso-position-vertical-relative:line" coordorigin="4293,3225" coordsize="7325,5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293;top:3225;width:7325;height:531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744;top:5205;width:2423;height:1170">
              <v:textbox style="mso-next-textbox:#_x0000_s1028">
                <w:txbxContent>
                  <w:p w:rsidR="0087791A" w:rsidRPr="00973FA4" w:rsidRDefault="0087791A" w:rsidP="0087791A">
                    <w:pPr>
                      <w:jc w:val="center"/>
                      <w:rPr>
                        <w:rFonts w:ascii="Papyrus" w:hAnsi="Papyrus"/>
                        <w:b/>
                        <w:shadow/>
                        <w:sz w:val="36"/>
                        <w:szCs w:val="36"/>
                      </w:rPr>
                    </w:pPr>
                    <w:r w:rsidRPr="00973FA4">
                      <w:rPr>
                        <w:rFonts w:ascii="Papyrus" w:hAnsi="Papyrus"/>
                        <w:b/>
                        <w:shadow/>
                        <w:sz w:val="36"/>
                        <w:szCs w:val="36"/>
                      </w:rPr>
                      <w:t>The Dynastic Cycle:</w:t>
                    </w:r>
                  </w:p>
                  <w:p w:rsidR="0087791A" w:rsidRPr="00973FA4" w:rsidRDefault="0087791A" w:rsidP="0087791A">
                    <w:pPr>
                      <w:jc w:val="center"/>
                      <w:rPr>
                        <w:rFonts w:ascii="Papyrus" w:hAnsi="Papyrus"/>
                        <w:b/>
                        <w:shadow/>
                        <w:sz w:val="32"/>
                        <w:szCs w:val="32"/>
                      </w:rPr>
                    </w:pPr>
                    <w:r w:rsidRPr="00973FA4">
                      <w:rPr>
                        <w:rFonts w:ascii="Papyrus" w:hAnsi="Papyrus"/>
                        <w:b/>
                        <w:shadow/>
                        <w:sz w:val="32"/>
                        <w:szCs w:val="32"/>
                      </w:rPr>
                      <w:t xml:space="preserve">Known in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973FA4">
                          <w:rPr>
                            <w:rFonts w:ascii="Papyrus" w:hAnsi="Papyrus"/>
                            <w:b/>
                            <w:shadow/>
                            <w:sz w:val="32"/>
                            <w:szCs w:val="32"/>
                          </w:rPr>
                          <w:t>China</w:t>
                        </w:r>
                      </w:smartTag>
                    </w:smartTag>
                  </w:p>
                  <w:p w:rsidR="0087791A" w:rsidRPr="00973FA4" w:rsidRDefault="0087791A" w:rsidP="0087791A">
                    <w:pPr>
                      <w:jc w:val="center"/>
                      <w:rPr>
                        <w:rFonts w:ascii="Papyrus" w:hAnsi="Papyrus"/>
                        <w:b/>
                        <w:shadow/>
                        <w:sz w:val="32"/>
                        <w:szCs w:val="32"/>
                      </w:rPr>
                    </w:pPr>
                    <w:proofErr w:type="gramStart"/>
                    <w:r w:rsidRPr="00973FA4">
                      <w:rPr>
                        <w:rFonts w:ascii="Papyrus" w:hAnsi="Papyrus"/>
                        <w:b/>
                        <w:shadow/>
                        <w:sz w:val="32"/>
                        <w:szCs w:val="32"/>
                      </w:rPr>
                      <w:t>as</w:t>
                    </w:r>
                    <w:proofErr w:type="gramEnd"/>
                    <w:r w:rsidRPr="00973FA4">
                      <w:rPr>
                        <w:rFonts w:ascii="Papyrus" w:hAnsi="Papyrus"/>
                        <w:b/>
                        <w:shadow/>
                        <w:sz w:val="32"/>
                        <w:szCs w:val="32"/>
                      </w:rPr>
                      <w:t xml:space="preserve"> the </w:t>
                    </w:r>
                  </w:p>
                  <w:p w:rsidR="0087791A" w:rsidRPr="00973FA4" w:rsidRDefault="0087791A" w:rsidP="0087791A">
                    <w:pPr>
                      <w:jc w:val="center"/>
                      <w:rPr>
                        <w:rFonts w:ascii="Papyrus" w:hAnsi="Papyrus"/>
                        <w:b/>
                        <w:shadow/>
                        <w:sz w:val="36"/>
                        <w:szCs w:val="36"/>
                      </w:rPr>
                    </w:pPr>
                    <w:r w:rsidRPr="00973FA4">
                      <w:rPr>
                        <w:rFonts w:ascii="Papyrus" w:hAnsi="Papyrus"/>
                        <w:b/>
                        <w:shadow/>
                        <w:sz w:val="36"/>
                        <w:szCs w:val="36"/>
                      </w:rPr>
                      <w:t>“Mandate of Heaven”</w:t>
                    </w:r>
                  </w:p>
                </w:txbxContent>
              </v:textbox>
            </v:shape>
            <v:shape id="_x0000_s1029" type="#_x0000_t202" style="position:absolute;left:6744;top:3315;width:2394;height:1440">
              <v:textbox>
                <w:txbxContent>
                  <w:p w:rsidR="0087791A" w:rsidRPr="00951CC3" w:rsidRDefault="0087791A" w:rsidP="0087791A">
                    <w:pPr>
                      <w:jc w:val="center"/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</w:pPr>
                    <w:r w:rsidRPr="0087791A">
                      <w:rPr>
                        <w:rFonts w:ascii="Papyrus" w:hAnsi="Papyrus"/>
                        <w:u w:val="single"/>
                      </w:rPr>
                      <w:t>Stage 1</w:t>
                    </w:r>
                    <w:r w:rsidR="00951CC3">
                      <w:rPr>
                        <w:rFonts w:ascii="Papyrus" w:hAnsi="Papyrus"/>
                        <w:u w:val="single"/>
                      </w:rPr>
                      <w:t xml:space="preserve"> – </w:t>
                    </w:r>
                    <w:r w:rsidR="00951CC3" w:rsidRPr="00951CC3"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>The Emergence of a New Leader</w:t>
                    </w:r>
                  </w:p>
                  <w:p w:rsidR="0087791A" w:rsidRDefault="0087791A" w:rsidP="0087791A">
                    <w:pPr>
                      <w:rPr>
                        <w:rFonts w:ascii="Papyrus" w:hAnsi="Papyrus"/>
                      </w:rPr>
                    </w:pPr>
                    <w:r>
                      <w:rPr>
                        <w:rFonts w:ascii="Papyrus" w:hAnsi="Papyrus"/>
                      </w:rPr>
                      <w:t>Out of chaos emerges a warrior leader who initiates a new state.  Characterized by:</w:t>
                    </w:r>
                  </w:p>
                  <w:p w:rsidR="0087791A" w:rsidRDefault="0087791A" w:rsidP="0087791A">
                    <w:pPr>
                      <w:numPr>
                        <w:ilvl w:val="0"/>
                        <w:numId w:val="2"/>
                      </w:numPr>
                      <w:rPr>
                        <w:rFonts w:ascii="Papyrus" w:hAnsi="Papyrus"/>
                      </w:rPr>
                    </w:pPr>
                  </w:p>
                  <w:p w:rsidR="0087791A" w:rsidRDefault="0087791A" w:rsidP="0087791A">
                    <w:pPr>
                      <w:numPr>
                        <w:ilvl w:val="0"/>
                        <w:numId w:val="2"/>
                      </w:numPr>
                      <w:rPr>
                        <w:rFonts w:ascii="Papyrus" w:hAnsi="Papyrus"/>
                      </w:rPr>
                    </w:pPr>
                  </w:p>
                  <w:p w:rsidR="0087791A" w:rsidRPr="0087791A" w:rsidRDefault="0087791A" w:rsidP="0087791A">
                    <w:pPr>
                      <w:numPr>
                        <w:ilvl w:val="0"/>
                        <w:numId w:val="2"/>
                      </w:numPr>
                      <w:rPr>
                        <w:rFonts w:ascii="Papyrus" w:hAnsi="Papyrus"/>
                      </w:rPr>
                    </w:pPr>
                    <w:proofErr w:type="gramStart"/>
                    <w:r>
                      <w:rPr>
                        <w:rFonts w:ascii="Papyrus" w:hAnsi="Papyrus"/>
                      </w:rPr>
                      <w:t>expansion</w:t>
                    </w:r>
                    <w:proofErr w:type="gramEnd"/>
                    <w:r>
                      <w:rPr>
                        <w:rFonts w:ascii="Papyrus" w:hAnsi="Papyrus"/>
                      </w:rPr>
                      <w:t xml:space="preserve"> of public works.</w:t>
                    </w:r>
                  </w:p>
                </w:txbxContent>
              </v:textbox>
            </v:shape>
            <v:shape id="_x0000_s1030" type="#_x0000_t202" style="position:absolute;left:9651;top:4305;width:1767;height:1800">
              <v:textbox>
                <w:txbxContent>
                  <w:p w:rsidR="00951CC3" w:rsidRDefault="00C44529" w:rsidP="00951CC3">
                    <w:pPr>
                      <w:jc w:val="center"/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</w:pPr>
                    <w:r w:rsidRPr="00C44529"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>Stage 2</w:t>
                    </w:r>
                    <w:r w:rsidR="00951CC3"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 xml:space="preserve"> – Period of </w:t>
                    </w:r>
                  </w:p>
                  <w:p w:rsidR="00951CC3" w:rsidRDefault="00951CC3" w:rsidP="00951CC3">
                    <w:pPr>
                      <w:jc w:val="center"/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>General Efficiency</w:t>
                    </w:r>
                  </w:p>
                  <w:p w:rsidR="00C44529" w:rsidRDefault="00C44529" w:rsidP="00C44529">
                    <w:pPr>
                      <w:rPr>
                        <w:rFonts w:ascii="Papyrus" w:hAnsi="Papyrus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Papyrus" w:hAnsi="Papyrus"/>
                        <w:sz w:val="22"/>
                        <w:szCs w:val="22"/>
                      </w:rPr>
                      <w:t>Period of general efficiency.</w:t>
                    </w:r>
                    <w:proofErr w:type="gramEnd"/>
                    <w:r>
                      <w:rPr>
                        <w:rFonts w:ascii="Papyrus" w:hAnsi="Papyrus"/>
                        <w:sz w:val="22"/>
                        <w:szCs w:val="22"/>
                      </w:rPr>
                      <w:t xml:space="preserve">  The second generation has come to power, learning from the founder.  Period characterized by:</w:t>
                    </w:r>
                  </w:p>
                  <w:p w:rsidR="00C44529" w:rsidRDefault="00C44529" w:rsidP="00C44529">
                    <w:pPr>
                      <w:numPr>
                        <w:ilvl w:val="0"/>
                        <w:numId w:val="3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C44529" w:rsidRDefault="00C44529" w:rsidP="00C44529">
                    <w:pPr>
                      <w:numPr>
                        <w:ilvl w:val="0"/>
                        <w:numId w:val="3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C44529" w:rsidRPr="00C44529" w:rsidRDefault="00C44529" w:rsidP="00C44529">
                    <w:pPr>
                      <w:numPr>
                        <w:ilvl w:val="0"/>
                        <w:numId w:val="3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Papyrus" w:hAnsi="Papyrus"/>
                        <w:sz w:val="22"/>
                        <w:szCs w:val="22"/>
                      </w:rPr>
                      <w:t>peace</w:t>
                    </w:r>
                    <w:proofErr w:type="gramEnd"/>
                    <w:r>
                      <w:rPr>
                        <w:rFonts w:ascii="Papyrus" w:hAnsi="Papyrus"/>
                        <w:sz w:val="22"/>
                        <w:szCs w:val="22"/>
                      </w:rPr>
                      <w:t xml:space="preserve"> &amp; prosperity</w:t>
                    </w:r>
                    <w:r w:rsidR="00951CC3">
                      <w:rPr>
                        <w:rFonts w:ascii="Papyrus" w:hAnsi="Papyrus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8340;top:6555;width:2793;height:1530">
              <v:textbox>
                <w:txbxContent>
                  <w:p w:rsidR="00C44529" w:rsidRDefault="00C44529" w:rsidP="00C44529">
                    <w:pPr>
                      <w:jc w:val="center"/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>Stage 3</w:t>
                    </w:r>
                    <w:r w:rsidR="00951CC3"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 xml:space="preserve"> – The Leveling-off Period</w:t>
                    </w:r>
                  </w:p>
                  <w:p w:rsidR="00C44529" w:rsidRDefault="00C44529" w:rsidP="00C44529">
                    <w:pPr>
                      <w:rPr>
                        <w:rFonts w:ascii="Papyrus" w:hAnsi="Papyrus"/>
                        <w:sz w:val="22"/>
                        <w:szCs w:val="22"/>
                      </w:rPr>
                    </w:pPr>
                    <w:r>
                      <w:rPr>
                        <w:rFonts w:ascii="Papyrus" w:hAnsi="Papyrus"/>
                        <w:sz w:val="22"/>
                        <w:szCs w:val="22"/>
                      </w:rPr>
                      <w:t xml:space="preserve">Later generations begin the initial decline of efficiency.  Ties with the founders are </w:t>
                    </w:r>
                    <w:r w:rsidR="00951CC3">
                      <w:rPr>
                        <w:rFonts w:ascii="Papyrus" w:hAnsi="Papyrus"/>
                        <w:sz w:val="22"/>
                        <w:szCs w:val="22"/>
                      </w:rPr>
                      <w:t>lost</w:t>
                    </w:r>
                    <w:r>
                      <w:rPr>
                        <w:rFonts w:ascii="Papyrus" w:hAnsi="Papyrus"/>
                        <w:sz w:val="22"/>
                        <w:szCs w:val="22"/>
                      </w:rPr>
                      <w:t>.  Leaders are increasingly focused on luxury and working less in government.  Period characterized by:</w:t>
                    </w:r>
                  </w:p>
                  <w:p w:rsidR="00C44529" w:rsidRDefault="00C44529" w:rsidP="00C44529">
                    <w:pPr>
                      <w:numPr>
                        <w:ilvl w:val="0"/>
                        <w:numId w:val="4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C44529" w:rsidRDefault="00C44529" w:rsidP="00C44529">
                    <w:pPr>
                      <w:numPr>
                        <w:ilvl w:val="0"/>
                        <w:numId w:val="4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C44529" w:rsidRPr="00C44529" w:rsidRDefault="00C44529" w:rsidP="00C44529">
                    <w:pPr>
                      <w:numPr>
                        <w:ilvl w:val="0"/>
                        <w:numId w:val="4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Papyrus" w:hAnsi="Papyrus"/>
                        <w:sz w:val="22"/>
                        <w:szCs w:val="22"/>
                      </w:rPr>
                      <w:t>growing</w:t>
                    </w:r>
                    <w:proofErr w:type="gramEnd"/>
                    <w:r>
                      <w:rPr>
                        <w:rFonts w:ascii="Papyrus" w:hAnsi="Papyrus"/>
                        <w:sz w:val="22"/>
                        <w:szCs w:val="22"/>
                      </w:rPr>
                      <w:t xml:space="preserve"> signs of discontent among the people.</w:t>
                    </w:r>
                  </w:p>
                </w:txbxContent>
              </v:textbox>
            </v:shape>
            <v:shape id="_x0000_s1032" type="#_x0000_t202" style="position:absolute;left:4550;top:6555;width:2992;height:1800">
              <v:textbox>
                <w:txbxContent>
                  <w:p w:rsidR="00951CC3" w:rsidRDefault="00951CC3" w:rsidP="00951CC3">
                    <w:pPr>
                      <w:jc w:val="center"/>
                      <w:rPr>
                        <w:rFonts w:ascii="Papyrus" w:hAnsi="Papyrus"/>
                        <w:sz w:val="22"/>
                        <w:szCs w:val="22"/>
                      </w:rPr>
                    </w:pPr>
                    <w:r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>Stage 4 – The Period of Decline</w:t>
                    </w:r>
                  </w:p>
                  <w:p w:rsidR="00951CC3" w:rsidRPr="00951CC3" w:rsidRDefault="00951CC3" w:rsidP="00951CC3">
                    <w:pPr>
                      <w:rPr>
                        <w:rFonts w:ascii="Papyrus" w:hAnsi="Papyrus"/>
                        <w:sz w:val="20"/>
                        <w:szCs w:val="20"/>
                      </w:rPr>
                    </w:pPr>
                    <w:r w:rsidRPr="00951CC3">
                      <w:rPr>
                        <w:rFonts w:ascii="Papyrus" w:hAnsi="Papyrus"/>
                        <w:sz w:val="20"/>
                        <w:szCs w:val="20"/>
                      </w:rPr>
                      <w:t xml:space="preserve">This generation has little knowledge of the founder other than from history and legend.  </w:t>
                    </w:r>
                    <w:proofErr w:type="gramStart"/>
                    <w:r w:rsidRPr="00951CC3">
                      <w:rPr>
                        <w:rFonts w:ascii="Papyrus" w:hAnsi="Papyrus"/>
                        <w:sz w:val="20"/>
                        <w:szCs w:val="20"/>
                      </w:rPr>
                      <w:t>Leaders unable to accomplish the necessary duties to operate the government.</w:t>
                    </w:r>
                    <w:proofErr w:type="gramEnd"/>
                    <w:r w:rsidRPr="00951CC3">
                      <w:rPr>
                        <w:rFonts w:ascii="Papyrus" w:hAnsi="Papyrus"/>
                        <w:sz w:val="20"/>
                        <w:szCs w:val="20"/>
                      </w:rPr>
                      <w:t xml:space="preserve">  Too much power has been given up to corrupt and inefficient ministers and bureaucrats.  Period characterized by:</w:t>
                    </w:r>
                  </w:p>
                  <w:p w:rsidR="00951CC3" w:rsidRPr="00951CC3" w:rsidRDefault="00951CC3" w:rsidP="00951CC3">
                    <w:pPr>
                      <w:numPr>
                        <w:ilvl w:val="0"/>
                        <w:numId w:val="5"/>
                      </w:numPr>
                      <w:rPr>
                        <w:rFonts w:ascii="Papyrus" w:hAnsi="Papyrus"/>
                        <w:sz w:val="20"/>
                        <w:szCs w:val="20"/>
                      </w:rPr>
                    </w:pPr>
                  </w:p>
                  <w:p w:rsidR="00951CC3" w:rsidRDefault="00951CC3" w:rsidP="00951CC3">
                    <w:pPr>
                      <w:numPr>
                        <w:ilvl w:val="0"/>
                        <w:numId w:val="5"/>
                      </w:numPr>
                      <w:rPr>
                        <w:rFonts w:ascii="Papyrus" w:hAnsi="Papyrus"/>
                        <w:sz w:val="20"/>
                        <w:szCs w:val="20"/>
                      </w:rPr>
                    </w:pPr>
                  </w:p>
                  <w:p w:rsidR="00951CC3" w:rsidRDefault="00951CC3" w:rsidP="00951CC3">
                    <w:pPr>
                      <w:numPr>
                        <w:ilvl w:val="0"/>
                        <w:numId w:val="5"/>
                      </w:numPr>
                      <w:rPr>
                        <w:rFonts w:ascii="Papyrus" w:hAnsi="Papyrus"/>
                        <w:sz w:val="20"/>
                        <w:szCs w:val="20"/>
                      </w:rPr>
                    </w:pPr>
                  </w:p>
                  <w:p w:rsidR="00951CC3" w:rsidRPr="00951CC3" w:rsidRDefault="00951CC3" w:rsidP="00951CC3">
                    <w:pPr>
                      <w:numPr>
                        <w:ilvl w:val="0"/>
                        <w:numId w:val="5"/>
                      </w:numPr>
                      <w:rPr>
                        <w:rFonts w:ascii="Papyrus" w:hAnsi="Papyru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pyrus" w:hAnsi="Papyrus"/>
                        <w:sz w:val="20"/>
                        <w:szCs w:val="20"/>
                      </w:rPr>
                      <w:t>a</w:t>
                    </w:r>
                    <w:proofErr w:type="gramEnd"/>
                    <w:r>
                      <w:rPr>
                        <w:rFonts w:ascii="Papyrus" w:hAnsi="Papyrus"/>
                        <w:sz w:val="20"/>
                        <w:szCs w:val="20"/>
                      </w:rPr>
                      <w:t xml:space="preserve"> general loss of confidence.</w:t>
                    </w:r>
                  </w:p>
                </w:txbxContent>
              </v:textbox>
            </v:shape>
            <v:shape id="_x0000_s1033" type="#_x0000_t202" style="position:absolute;left:4322;top:4125;width:2137;height:1980">
              <v:textbox>
                <w:txbxContent>
                  <w:p w:rsidR="00951CC3" w:rsidRDefault="00973FA4" w:rsidP="00973FA4">
                    <w:pPr>
                      <w:jc w:val="center"/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Papyrus" w:hAnsi="Papyrus"/>
                        <w:sz w:val="22"/>
                        <w:szCs w:val="22"/>
                        <w:u w:val="single"/>
                      </w:rPr>
                      <w:t>Stage 5 – Chaos</w:t>
                    </w:r>
                  </w:p>
                  <w:p w:rsidR="00973FA4" w:rsidRDefault="00973FA4" w:rsidP="00973FA4">
                    <w:pPr>
                      <w:rPr>
                        <w:rFonts w:ascii="Papyrus" w:hAnsi="Papyru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pyrus" w:hAnsi="Papyrus"/>
                        <w:sz w:val="22"/>
                        <w:szCs w:val="22"/>
                      </w:rPr>
                      <w:t>Leaders unable to accomplish any governmental tasks.</w:t>
                    </w:r>
                    <w:proofErr w:type="gramEnd"/>
                    <w:r>
                      <w:rPr>
                        <w:rFonts w:ascii="Papyrus" w:hAnsi="Papyrus"/>
                        <w:sz w:val="22"/>
                        <w:szCs w:val="22"/>
                      </w:rPr>
                      <w:t xml:space="preserve">  </w:t>
                    </w:r>
                    <w:r w:rsidRPr="00973FA4">
                      <w:rPr>
                        <w:rFonts w:ascii="Papyrus" w:hAnsi="Papyrus"/>
                        <w:sz w:val="20"/>
                        <w:szCs w:val="20"/>
                      </w:rPr>
                      <w:t>Period characterized by</w:t>
                    </w:r>
                  </w:p>
                  <w:p w:rsidR="00973FA4" w:rsidRDefault="00973FA4" w:rsidP="00973FA4">
                    <w:pPr>
                      <w:numPr>
                        <w:ilvl w:val="0"/>
                        <w:numId w:val="6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973FA4" w:rsidRDefault="00973FA4" w:rsidP="00973FA4">
                    <w:pPr>
                      <w:numPr>
                        <w:ilvl w:val="0"/>
                        <w:numId w:val="6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973FA4" w:rsidRDefault="00973FA4" w:rsidP="00973FA4">
                    <w:pPr>
                      <w:numPr>
                        <w:ilvl w:val="0"/>
                        <w:numId w:val="6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973FA4" w:rsidRDefault="00973FA4" w:rsidP="00973FA4">
                    <w:pPr>
                      <w:numPr>
                        <w:ilvl w:val="0"/>
                        <w:numId w:val="6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</w:p>
                  <w:p w:rsidR="00973FA4" w:rsidRDefault="00973FA4" w:rsidP="00973FA4">
                    <w:pPr>
                      <w:numPr>
                        <w:ilvl w:val="0"/>
                        <w:numId w:val="6"/>
                      </w:numPr>
                      <w:rPr>
                        <w:rFonts w:ascii="Papyrus" w:hAnsi="Papyrus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Papyrus" w:hAnsi="Papyrus"/>
                        <w:sz w:val="22"/>
                        <w:szCs w:val="22"/>
                      </w:rPr>
                      <w:t>eventual</w:t>
                    </w:r>
                    <w:proofErr w:type="gramEnd"/>
                    <w:r>
                      <w:rPr>
                        <w:rFonts w:ascii="Papyrus" w:hAnsi="Papyrus"/>
                        <w:sz w:val="22"/>
                        <w:szCs w:val="22"/>
                      </w:rPr>
                      <w:t xml:space="preserve"> revolution from within or invasion from without.</w:t>
                    </w:r>
                  </w:p>
                  <w:p w:rsidR="00973FA4" w:rsidRPr="00973FA4" w:rsidRDefault="00973FA4" w:rsidP="00973FA4">
                    <w:pPr>
                      <w:rPr>
                        <w:rFonts w:ascii="Papyrus" w:hAnsi="Papyrus"/>
                        <w:sz w:val="22"/>
                        <w:szCs w:val="22"/>
                      </w:rPr>
                    </w:pPr>
                    <w:r>
                      <w:rPr>
                        <w:rFonts w:ascii="Papyrus" w:hAnsi="Papyrus"/>
                        <w:sz w:val="22"/>
                        <w:szCs w:val="22"/>
                      </w:rPr>
                      <w:t>*Out of this chaos emerges a new leader…</w:t>
                    </w:r>
                  </w:p>
                </w:txbxContent>
              </v:textbox>
            </v:shape>
            <v:line id="_x0000_s1034" style="position:absolute" from="9138,3765" to="10449,3765"/>
            <v:line id="_x0000_s1035" style="position:absolute" from="10449,3765" to="10449,4305">
              <v:stroke endarrow="block"/>
            </v:line>
            <v:line id="_x0000_s1036" style="position:absolute" from="10478,6105" to="10479,6555">
              <v:stroke endarrow="block"/>
            </v:line>
            <v:line id="_x0000_s1037" style="position:absolute;flip:x" from="7542,7455" to="8340,7455">
              <v:stroke endarrow="block"/>
            </v:line>
            <v:line id="_x0000_s1038" style="position:absolute;flip:y" from="5376,6105" to="5376,6555">
              <v:stroke endarrow="block"/>
            </v:line>
            <v:line id="_x0000_s1039" style="position:absolute;flip:y" from="5348,3765" to="5348,4125"/>
            <v:line id="_x0000_s1040" style="position:absolute" from="5348,3765" to="6744,3765">
              <v:stroke endarrow="block"/>
            </v:line>
            <w10:wrap type="none"/>
            <w10:anchorlock/>
          </v:group>
        </w:pict>
      </w:r>
    </w:p>
    <w:sectPr w:rsidR="00237D3E" w:rsidSect="008779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AD" w:rsidRDefault="00FD59AD" w:rsidP="00FD59AD">
      <w:r>
        <w:separator/>
      </w:r>
    </w:p>
  </w:endnote>
  <w:endnote w:type="continuationSeparator" w:id="1">
    <w:p w:rsidR="00FD59AD" w:rsidRDefault="00FD59AD" w:rsidP="00FD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AD" w:rsidRDefault="00FD59AD" w:rsidP="00FD59AD">
      <w:r>
        <w:separator/>
      </w:r>
    </w:p>
  </w:footnote>
  <w:footnote w:type="continuationSeparator" w:id="1">
    <w:p w:rsidR="00FD59AD" w:rsidRDefault="00FD59AD" w:rsidP="00FD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22"/>
    <w:multiLevelType w:val="hybridMultilevel"/>
    <w:tmpl w:val="955A09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D64375"/>
    <w:multiLevelType w:val="hybridMultilevel"/>
    <w:tmpl w:val="1F1E2618"/>
    <w:lvl w:ilvl="0" w:tplc="0F628A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2">
    <w:nsid w:val="20687EF5"/>
    <w:multiLevelType w:val="hybridMultilevel"/>
    <w:tmpl w:val="98B87A4C"/>
    <w:lvl w:ilvl="0" w:tplc="0F628A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3">
    <w:nsid w:val="36DC5E4B"/>
    <w:multiLevelType w:val="hybridMultilevel"/>
    <w:tmpl w:val="784A2E72"/>
    <w:lvl w:ilvl="0" w:tplc="0F628A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4">
    <w:nsid w:val="5C8D4DD4"/>
    <w:multiLevelType w:val="hybridMultilevel"/>
    <w:tmpl w:val="E7C614EE"/>
    <w:lvl w:ilvl="0" w:tplc="0F628A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5">
    <w:nsid w:val="71604038"/>
    <w:multiLevelType w:val="hybridMultilevel"/>
    <w:tmpl w:val="CBA65C10"/>
    <w:lvl w:ilvl="0" w:tplc="0F628A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1A"/>
    <w:rsid w:val="00165135"/>
    <w:rsid w:val="001D783D"/>
    <w:rsid w:val="00237D3E"/>
    <w:rsid w:val="004C51C3"/>
    <w:rsid w:val="005606FB"/>
    <w:rsid w:val="00840C9C"/>
    <w:rsid w:val="0087791A"/>
    <w:rsid w:val="00951CC3"/>
    <w:rsid w:val="00973FA4"/>
    <w:rsid w:val="009944A4"/>
    <w:rsid w:val="009B1936"/>
    <w:rsid w:val="00B02FE7"/>
    <w:rsid w:val="00B31912"/>
    <w:rsid w:val="00B94169"/>
    <w:rsid w:val="00C44529"/>
    <w:rsid w:val="00E52684"/>
    <w:rsid w:val="00F53C7C"/>
    <w:rsid w:val="00F8761F"/>
    <w:rsid w:val="00FA6F1A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9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9AD"/>
    <w:rPr>
      <w:sz w:val="24"/>
      <w:szCs w:val="24"/>
    </w:rPr>
  </w:style>
  <w:style w:type="paragraph" w:styleId="NoSpacing">
    <w:name w:val="No Spacing"/>
    <w:uiPriority w:val="1"/>
    <w:qFormat/>
    <w:rsid w:val="00FD59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812B-ABE0-4A12-B672-9030D40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007andersone</cp:lastModifiedBy>
  <cp:revision>2</cp:revision>
  <cp:lastPrinted>2007-09-05T12:44:00Z</cp:lastPrinted>
  <dcterms:created xsi:type="dcterms:W3CDTF">2009-09-08T19:19:00Z</dcterms:created>
  <dcterms:modified xsi:type="dcterms:W3CDTF">2009-09-08T19:19:00Z</dcterms:modified>
</cp:coreProperties>
</file>